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3667" w14:textId="77777777" w:rsidR="000512F5" w:rsidRPr="00136906" w:rsidRDefault="000512F5" w:rsidP="000512F5">
      <w:pPr>
        <w:pStyle w:val="LindeTitel"/>
        <w:spacing w:after="0"/>
        <w:ind w:left="540" w:hanging="180"/>
        <w:jc w:val="center"/>
        <w:rPr>
          <w:rFonts w:ascii="LindeDaxPowerPoint" w:hAnsi="LindeDaxPowerPoint" w:cs="Arial"/>
          <w:bCs/>
          <w:sz w:val="36"/>
          <w:szCs w:val="36"/>
          <w:lang w:val="lv-LV"/>
        </w:rPr>
      </w:pPr>
      <w:r w:rsidRPr="00136906">
        <w:rPr>
          <w:rFonts w:ascii="LindeDaxPowerPoint" w:hAnsi="LindeDaxPowerPoint" w:cs="Arial"/>
          <w:bCs/>
          <w:sz w:val="36"/>
          <w:szCs w:val="36"/>
          <w:lang w:val="lv-LV"/>
        </w:rPr>
        <w:t>Linde Gas SIA</w:t>
      </w:r>
    </w:p>
    <w:p w14:paraId="307CE82E" w14:textId="63E7A0F1" w:rsidR="001B4F3E" w:rsidRPr="001B4F3E" w:rsidRDefault="00136906" w:rsidP="000512F5">
      <w:pPr>
        <w:pStyle w:val="LindeTitel"/>
        <w:spacing w:after="0"/>
        <w:ind w:left="540" w:hanging="180"/>
        <w:jc w:val="center"/>
        <w:rPr>
          <w:rFonts w:ascii="LindeDaxPowerPoint" w:hAnsi="LindeDaxPowerPoint" w:cs="Arial"/>
          <w:b/>
          <w:noProof/>
          <w:sz w:val="36"/>
          <w:szCs w:val="36"/>
          <w:lang w:val="lv-LV"/>
        </w:rPr>
      </w:pPr>
      <w:r>
        <w:rPr>
          <w:rFonts w:ascii="LindeDaxPowerPoint" w:hAnsi="LindeDaxPowerPoint" w:cs="Arial"/>
          <w:b/>
          <w:noProof/>
          <w:sz w:val="36"/>
          <w:szCs w:val="36"/>
          <w:lang w:val="lv-LV"/>
        </w:rPr>
        <w:t>Energy</w:t>
      </w:r>
      <w:r w:rsidR="001B4F3E" w:rsidRPr="001B4F3E">
        <w:rPr>
          <w:rFonts w:ascii="LindeDaxPowerPoint" w:hAnsi="LindeDaxPowerPoint" w:cs="Arial"/>
          <w:b/>
          <w:noProof/>
          <w:sz w:val="36"/>
          <w:szCs w:val="36"/>
          <w:lang w:val="lv-LV"/>
        </w:rPr>
        <w:t xml:space="preserve"> poli</w:t>
      </w:r>
      <w:r>
        <w:rPr>
          <w:rFonts w:ascii="LindeDaxPowerPoint" w:hAnsi="LindeDaxPowerPoint" w:cs="Arial"/>
          <w:b/>
          <w:noProof/>
          <w:sz w:val="36"/>
          <w:szCs w:val="36"/>
          <w:lang w:val="lv-LV"/>
        </w:rPr>
        <w:t>cy</w:t>
      </w:r>
    </w:p>
    <w:p w14:paraId="6063E323" w14:textId="77777777" w:rsidR="000512F5" w:rsidRDefault="000512F5" w:rsidP="00E50CC4">
      <w:pPr>
        <w:pStyle w:val="NormalWeb"/>
        <w:spacing w:before="120" w:beforeAutospacing="0"/>
        <w:ind w:left="720"/>
        <w:jc w:val="both"/>
        <w:rPr>
          <w:rFonts w:ascii="LindeDaxOffice" w:hAnsi="LindeDaxOffice"/>
        </w:rPr>
      </w:pPr>
    </w:p>
    <w:p w14:paraId="1AFA68B3"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As part of our HSE policy, care for the environment is a foundational principle for our business.</w:t>
      </w:r>
    </w:p>
    <w:p w14:paraId="138F6A28" w14:textId="0AE3C08E"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 xml:space="preserve">Energy management in Linde </w:t>
      </w:r>
      <w:r>
        <w:rPr>
          <w:rFonts w:ascii="LindeDaxOffice" w:hAnsi="LindeDaxOffice"/>
          <w:lang w:eastAsia="lv-LV"/>
        </w:rPr>
        <w:t>Region Europe North</w:t>
      </w:r>
      <w:r w:rsidRPr="00136906">
        <w:rPr>
          <w:rFonts w:ascii="LindeDaxOffice" w:hAnsi="LindeDaxOffice"/>
          <w:lang w:eastAsia="lv-LV"/>
        </w:rPr>
        <w:t xml:space="preserve"> is a strategic tool and contains a commitment to continuously improve our energy efficiency of our production but also of other operations, sites and activities. </w:t>
      </w:r>
    </w:p>
    <w:p w14:paraId="7FE82CCF"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We comply with legal requirements and other requirements which we have agreed to.</w:t>
      </w:r>
    </w:p>
    <w:p w14:paraId="090C0ED1"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We will map our energy use, define indicators, set targets, and measure against these. Targets and performance will be reviewed annually.</w:t>
      </w:r>
    </w:p>
    <w:p w14:paraId="2EA12717"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Our energy management will ensure that sufficient resources, competence and information are available, to enable fulfilment of this policy. This is being done by focusing on the energy consumption of our daily operations and new projects.</w:t>
      </w:r>
    </w:p>
    <w:p w14:paraId="77657BE9"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In new projects with energy intensive products and services we will choose modern energy efficient technologies, as far as technically possible and economically acceptable.</w:t>
      </w:r>
    </w:p>
    <w:p w14:paraId="0B4FA2B1"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 xml:space="preserve">Internal communication will give awareness to employees of what they can do to minimise the energy consumption and be encouraged to bring up suggestions for energy improvement activities. </w:t>
      </w:r>
    </w:p>
    <w:p w14:paraId="09211C52" w14:textId="77777777" w:rsidR="00136906" w:rsidRPr="00136906" w:rsidRDefault="00136906" w:rsidP="00136906">
      <w:pPr>
        <w:spacing w:before="240"/>
        <w:jc w:val="both"/>
        <w:rPr>
          <w:rFonts w:ascii="LindeDaxOffice" w:hAnsi="LindeDaxOffice"/>
          <w:lang w:eastAsia="lv-LV"/>
        </w:rPr>
      </w:pPr>
      <w:r w:rsidRPr="00136906">
        <w:rPr>
          <w:rFonts w:ascii="LindeDaxOffice" w:hAnsi="LindeDaxOffice"/>
          <w:lang w:eastAsia="lv-LV"/>
        </w:rPr>
        <w:t>Energy efficiency will be one factor when choosing suppliers and contractors.</w:t>
      </w:r>
    </w:p>
    <w:p w14:paraId="4510A4E4" w14:textId="1FFC2A09" w:rsidR="00A94169" w:rsidRPr="00136906" w:rsidRDefault="00136906" w:rsidP="00837D23">
      <w:pPr>
        <w:spacing w:before="240"/>
        <w:jc w:val="both"/>
        <w:rPr>
          <w:rFonts w:ascii="LindeDaxOffice" w:hAnsi="LindeDaxOffice"/>
          <w:lang w:eastAsia="lv-LV"/>
        </w:rPr>
      </w:pPr>
      <w:r w:rsidRPr="00136906">
        <w:rPr>
          <w:rFonts w:ascii="LindeDaxOffice" w:hAnsi="LindeDaxOffice"/>
          <w:lang w:eastAsia="lv-LV"/>
        </w:rPr>
        <w:t>The work with energy management will be evaluated periodically to ensure compliancy with this policy, and to evaluate the need to revise it</w:t>
      </w:r>
      <w:r w:rsidR="00E50CC4" w:rsidRPr="00E50CC4">
        <w:rPr>
          <w:rFonts w:ascii="LindeDaxOffice" w:hAnsi="LindeDaxOffice"/>
          <w:lang w:val="lv-LV" w:eastAsia="lv-LV"/>
        </w:rPr>
        <w:t>.</w:t>
      </w:r>
    </w:p>
    <w:sectPr w:rsidR="00A94169" w:rsidRPr="00136906" w:rsidSect="0015345C">
      <w:pgSz w:w="11906" w:h="16838" w:code="9"/>
      <w:pgMar w:top="2268" w:right="1134" w:bottom="1417"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3811" w14:textId="77777777" w:rsidR="004B598F" w:rsidRDefault="004B598F">
      <w:r>
        <w:separator/>
      </w:r>
    </w:p>
  </w:endnote>
  <w:endnote w:type="continuationSeparator" w:id="0">
    <w:p w14:paraId="702F27BD" w14:textId="77777777" w:rsidR="004B598F" w:rsidRDefault="004B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panose1 w:val="020B0500000000020000"/>
    <w:charset w:val="BA"/>
    <w:family w:val="swiss"/>
    <w:pitch w:val="variable"/>
    <w:sig w:usb0="800000AF" w:usb1="5000206A" w:usb2="00000000" w:usb3="00000000" w:csb0="00000093" w:csb1="00000000"/>
    <w:embedRegular r:id="rId1" w:fontKey="{AD3DF5EC-8B08-44F3-B185-BAEF947ABF68}"/>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ndeDaxPowerPoint">
    <w:panose1 w:val="020B0500000000020000"/>
    <w:charset w:val="BA"/>
    <w:family w:val="swiss"/>
    <w:pitch w:val="variable"/>
    <w:sig w:usb0="800000AF" w:usb1="5000206A" w:usb2="00000000" w:usb3="00000000" w:csb0="00000093" w:csb1="00000000"/>
    <w:embedRegular r:id="rId2" w:subsetted="1" w:fontKey="{932F507A-9BC2-4039-8B9A-33860DD11E7E}"/>
    <w:embedBold r:id="rId3" w:subsetted="1" w:fontKey="{C89766A2-11FF-40A8-B691-095AEC54ED4F}"/>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0C7" w14:textId="77777777" w:rsidR="004B598F" w:rsidRDefault="004B598F">
      <w:r>
        <w:separator/>
      </w:r>
    </w:p>
  </w:footnote>
  <w:footnote w:type="continuationSeparator" w:id="0">
    <w:p w14:paraId="04489B17" w14:textId="77777777" w:rsidR="004B598F" w:rsidRDefault="004B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E71"/>
    <w:multiLevelType w:val="hybridMultilevel"/>
    <w:tmpl w:val="1FD8E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F3EE2"/>
    <w:multiLevelType w:val="multilevel"/>
    <w:tmpl w:val="3BFC87A0"/>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DD7038"/>
    <w:multiLevelType w:val="hybridMultilevel"/>
    <w:tmpl w:val="810E9510"/>
    <w:lvl w:ilvl="0" w:tplc="5D341E4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3B80AE0"/>
    <w:multiLevelType w:val="multilevel"/>
    <w:tmpl w:val="D7768B5A"/>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8E3E0C"/>
    <w:multiLevelType w:val="hybridMultilevel"/>
    <w:tmpl w:val="1D34C1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2C7826"/>
    <w:multiLevelType w:val="hybridMultilevel"/>
    <w:tmpl w:val="2668D6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6723E75"/>
    <w:multiLevelType w:val="hybridMultilevel"/>
    <w:tmpl w:val="DAA82306"/>
    <w:lvl w:ilvl="0" w:tplc="166EBF7A">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6AC657E"/>
    <w:multiLevelType w:val="hybridMultilevel"/>
    <w:tmpl w:val="955C6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DF7F21"/>
    <w:multiLevelType w:val="hybridMultilevel"/>
    <w:tmpl w:val="AEA0BC5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51394E3A"/>
    <w:multiLevelType w:val="hybridMultilevel"/>
    <w:tmpl w:val="1390C13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5AABB48">
      <w:start w:val="10"/>
      <w:numFmt w:val="upperRoman"/>
      <w:lvlText w:val="%4."/>
      <w:lvlJc w:val="left"/>
      <w:pPr>
        <w:tabs>
          <w:tab w:val="num" w:pos="3240"/>
        </w:tabs>
        <w:ind w:left="3240" w:hanging="720"/>
      </w:pPr>
      <w:rPr>
        <w:rFonts w:hint="default"/>
      </w:rPr>
    </w:lvl>
    <w:lvl w:ilvl="4" w:tplc="6BA065E8">
      <w:start w:val="44"/>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E5391F"/>
    <w:multiLevelType w:val="hybridMultilevel"/>
    <w:tmpl w:val="B1C2C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01E2D7D"/>
    <w:multiLevelType w:val="multilevel"/>
    <w:tmpl w:val="3BFC87A0"/>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B93F69"/>
    <w:multiLevelType w:val="multilevel"/>
    <w:tmpl w:val="56AA3AC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3" w15:restartNumberingAfterBreak="0">
    <w:nsid w:val="76B559F0"/>
    <w:multiLevelType w:val="multilevel"/>
    <w:tmpl w:val="3BFC87A0"/>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C5D47C4"/>
    <w:multiLevelType w:val="multilevel"/>
    <w:tmpl w:val="64766946"/>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7F0078A5"/>
    <w:multiLevelType w:val="hybridMultilevel"/>
    <w:tmpl w:val="CAD4A01C"/>
    <w:lvl w:ilvl="0" w:tplc="832C9190">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360"/>
        </w:tabs>
        <w:ind w:left="360" w:hanging="360"/>
      </w:pPr>
    </w:lvl>
    <w:lvl w:ilvl="2" w:tplc="3C6A20A0">
      <w:start w:val="4"/>
      <w:numFmt w:val="upperRoman"/>
      <w:lvlText w:val="%3."/>
      <w:lvlJc w:val="left"/>
      <w:pPr>
        <w:tabs>
          <w:tab w:val="num" w:pos="2700"/>
        </w:tabs>
        <w:ind w:left="2700" w:hanging="720"/>
      </w:pPr>
      <w:rPr>
        <w:rFonts w:hint="default"/>
        <w:b/>
        <w:color w:val="00000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53223119">
    <w:abstractNumId w:val="12"/>
  </w:num>
  <w:num w:numId="2" w16cid:durableId="2083989594">
    <w:abstractNumId w:val="0"/>
  </w:num>
  <w:num w:numId="3" w16cid:durableId="1082751145">
    <w:abstractNumId w:val="9"/>
  </w:num>
  <w:num w:numId="4" w16cid:durableId="621351318">
    <w:abstractNumId w:val="15"/>
  </w:num>
  <w:num w:numId="5" w16cid:durableId="1931692044">
    <w:abstractNumId w:val="14"/>
  </w:num>
  <w:num w:numId="6" w16cid:durableId="1258708838">
    <w:abstractNumId w:val="13"/>
  </w:num>
  <w:num w:numId="7" w16cid:durableId="1757630211">
    <w:abstractNumId w:val="8"/>
  </w:num>
  <w:num w:numId="8" w16cid:durableId="1088115999">
    <w:abstractNumId w:val="2"/>
  </w:num>
  <w:num w:numId="9" w16cid:durableId="1524779748">
    <w:abstractNumId w:val="3"/>
  </w:num>
  <w:num w:numId="10" w16cid:durableId="1250852730">
    <w:abstractNumId w:val="11"/>
  </w:num>
  <w:num w:numId="11" w16cid:durableId="836770756">
    <w:abstractNumId w:val="1"/>
  </w:num>
  <w:num w:numId="12" w16cid:durableId="337387580">
    <w:abstractNumId w:val="6"/>
  </w:num>
  <w:num w:numId="13" w16cid:durableId="1036849107">
    <w:abstractNumId w:val="5"/>
  </w:num>
  <w:num w:numId="14" w16cid:durableId="2047172142">
    <w:abstractNumId w:val="7"/>
  </w:num>
  <w:num w:numId="15" w16cid:durableId="1045641952">
    <w:abstractNumId w:val="10"/>
  </w:num>
  <w:num w:numId="16" w16cid:durableId="121674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45"/>
    <w:rsid w:val="0002739F"/>
    <w:rsid w:val="000512F5"/>
    <w:rsid w:val="00052A3D"/>
    <w:rsid w:val="00070EA1"/>
    <w:rsid w:val="000943C5"/>
    <w:rsid w:val="000A5C4B"/>
    <w:rsid w:val="000B13C1"/>
    <w:rsid w:val="000B5A35"/>
    <w:rsid w:val="00100FD2"/>
    <w:rsid w:val="0010331E"/>
    <w:rsid w:val="001116C6"/>
    <w:rsid w:val="00115D50"/>
    <w:rsid w:val="00133710"/>
    <w:rsid w:val="00136906"/>
    <w:rsid w:val="001407E2"/>
    <w:rsid w:val="0015345C"/>
    <w:rsid w:val="001865AB"/>
    <w:rsid w:val="001B22FB"/>
    <w:rsid w:val="001B4F3E"/>
    <w:rsid w:val="001B6780"/>
    <w:rsid w:val="001C0CDA"/>
    <w:rsid w:val="001C3F00"/>
    <w:rsid w:val="001D7E1C"/>
    <w:rsid w:val="001F3036"/>
    <w:rsid w:val="0020256D"/>
    <w:rsid w:val="0026644E"/>
    <w:rsid w:val="00290B88"/>
    <w:rsid w:val="00295200"/>
    <w:rsid w:val="002D6DBD"/>
    <w:rsid w:val="002E2E08"/>
    <w:rsid w:val="002F12C8"/>
    <w:rsid w:val="002F5654"/>
    <w:rsid w:val="00302664"/>
    <w:rsid w:val="003143E8"/>
    <w:rsid w:val="00350D17"/>
    <w:rsid w:val="00353AF6"/>
    <w:rsid w:val="00377439"/>
    <w:rsid w:val="003C4F96"/>
    <w:rsid w:val="00406F4D"/>
    <w:rsid w:val="00442BDF"/>
    <w:rsid w:val="0044618A"/>
    <w:rsid w:val="00465728"/>
    <w:rsid w:val="0048273D"/>
    <w:rsid w:val="00487697"/>
    <w:rsid w:val="004B27DF"/>
    <w:rsid w:val="004B598F"/>
    <w:rsid w:val="004E330C"/>
    <w:rsid w:val="00523DA6"/>
    <w:rsid w:val="006A1D45"/>
    <w:rsid w:val="006A27C3"/>
    <w:rsid w:val="006C661E"/>
    <w:rsid w:val="006D1EBD"/>
    <w:rsid w:val="006D223A"/>
    <w:rsid w:val="006D29F5"/>
    <w:rsid w:val="006F22C4"/>
    <w:rsid w:val="00700B98"/>
    <w:rsid w:val="00723F59"/>
    <w:rsid w:val="007306E7"/>
    <w:rsid w:val="007319AC"/>
    <w:rsid w:val="00766209"/>
    <w:rsid w:val="007851E4"/>
    <w:rsid w:val="00786EAC"/>
    <w:rsid w:val="007C0CFE"/>
    <w:rsid w:val="007D3403"/>
    <w:rsid w:val="007E26FA"/>
    <w:rsid w:val="007E3E1A"/>
    <w:rsid w:val="00800624"/>
    <w:rsid w:val="0080209E"/>
    <w:rsid w:val="00814EAD"/>
    <w:rsid w:val="00822EA5"/>
    <w:rsid w:val="00827E65"/>
    <w:rsid w:val="00837D23"/>
    <w:rsid w:val="00852B1A"/>
    <w:rsid w:val="008606AE"/>
    <w:rsid w:val="00863595"/>
    <w:rsid w:val="008B1898"/>
    <w:rsid w:val="008D6B68"/>
    <w:rsid w:val="009202D2"/>
    <w:rsid w:val="00932270"/>
    <w:rsid w:val="009A5C0D"/>
    <w:rsid w:val="00A15CA2"/>
    <w:rsid w:val="00A2199E"/>
    <w:rsid w:val="00A22D78"/>
    <w:rsid w:val="00A24118"/>
    <w:rsid w:val="00A620A4"/>
    <w:rsid w:val="00A94169"/>
    <w:rsid w:val="00A95149"/>
    <w:rsid w:val="00A95CC4"/>
    <w:rsid w:val="00B3315C"/>
    <w:rsid w:val="00B60711"/>
    <w:rsid w:val="00B74367"/>
    <w:rsid w:val="00B8615D"/>
    <w:rsid w:val="00BA09A4"/>
    <w:rsid w:val="00BC7605"/>
    <w:rsid w:val="00C05742"/>
    <w:rsid w:val="00C12DEC"/>
    <w:rsid w:val="00C27412"/>
    <w:rsid w:val="00C30871"/>
    <w:rsid w:val="00C45175"/>
    <w:rsid w:val="00C55081"/>
    <w:rsid w:val="00C75C1F"/>
    <w:rsid w:val="00C837A1"/>
    <w:rsid w:val="00C837F8"/>
    <w:rsid w:val="00CD7B47"/>
    <w:rsid w:val="00D034D6"/>
    <w:rsid w:val="00D10F5D"/>
    <w:rsid w:val="00D166A3"/>
    <w:rsid w:val="00D264AB"/>
    <w:rsid w:val="00D34A06"/>
    <w:rsid w:val="00D36D5A"/>
    <w:rsid w:val="00D5254C"/>
    <w:rsid w:val="00D86C52"/>
    <w:rsid w:val="00DA0111"/>
    <w:rsid w:val="00DB32F9"/>
    <w:rsid w:val="00DC5C3A"/>
    <w:rsid w:val="00E11023"/>
    <w:rsid w:val="00E15A40"/>
    <w:rsid w:val="00E279CA"/>
    <w:rsid w:val="00E50CC4"/>
    <w:rsid w:val="00E54731"/>
    <w:rsid w:val="00E828E5"/>
    <w:rsid w:val="00EB523F"/>
    <w:rsid w:val="00EB726F"/>
    <w:rsid w:val="00F136BD"/>
    <w:rsid w:val="00F33333"/>
    <w:rsid w:val="00F90C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5322B"/>
  <w15:chartTrackingRefBased/>
  <w15:docId w15:val="{5DD47C5D-4C46-4502-9CC2-BB9D5406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spacing w:after="280"/>
      <w:outlineLvl w:val="0"/>
    </w:pPr>
    <w:rPr>
      <w:rFonts w:ascii="LindeDaxOffice" w:hAnsi="LindeDaxOffice" w:cs="Arial"/>
      <w:bCs/>
      <w:sz w:val="28"/>
      <w:szCs w:val="28"/>
      <w:lang w:val="de-DE" w:eastAsia="de-DE"/>
    </w:rPr>
  </w:style>
  <w:style w:type="paragraph" w:styleId="Heading2">
    <w:name w:val="heading 2"/>
    <w:basedOn w:val="Normal"/>
    <w:next w:val="Normal"/>
    <w:qFormat/>
    <w:pPr>
      <w:keepNext/>
      <w:numPr>
        <w:ilvl w:val="1"/>
        <w:numId w:val="1"/>
      </w:numPr>
      <w:spacing w:line="280" w:lineRule="exact"/>
      <w:outlineLvl w:val="1"/>
    </w:pPr>
    <w:rPr>
      <w:rFonts w:ascii="LindeDaxOffice" w:hAnsi="LindeDaxOffice" w:cs="Arial"/>
      <w:bCs/>
      <w:iCs/>
      <w:sz w:val="20"/>
      <w:szCs w:val="20"/>
      <w:lang w:val="de-DE" w:eastAsia="de-DE"/>
    </w:rPr>
  </w:style>
  <w:style w:type="paragraph" w:styleId="Heading3">
    <w:name w:val="heading 3"/>
    <w:basedOn w:val="Normal"/>
    <w:next w:val="Normal"/>
    <w:qFormat/>
    <w:pPr>
      <w:keepNext/>
      <w:numPr>
        <w:ilvl w:val="2"/>
        <w:numId w:val="1"/>
      </w:numPr>
      <w:spacing w:line="280" w:lineRule="exact"/>
      <w:outlineLvl w:val="2"/>
    </w:pPr>
    <w:rPr>
      <w:rFonts w:ascii="LindeDaxOffice" w:hAnsi="LindeDaxOffice" w:cs="Arial"/>
      <w:bCs/>
      <w:sz w:val="20"/>
      <w:szCs w:val="20"/>
      <w:lang w:val="de-DE" w:eastAsia="de-DE"/>
    </w:rPr>
  </w:style>
  <w:style w:type="paragraph" w:styleId="Heading5">
    <w:name w:val="heading 5"/>
    <w:basedOn w:val="Normal"/>
    <w:next w:val="Normal"/>
    <w:qFormat/>
    <w:rsid w:val="006A1D45"/>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overflowPunct w:val="0"/>
      <w:autoSpaceDE w:val="0"/>
      <w:autoSpaceDN w:val="0"/>
      <w:adjustRightInd w:val="0"/>
      <w:textAlignment w:val="baseline"/>
    </w:pPr>
    <w:rPr>
      <w:szCs w:val="20"/>
      <w:lang w:val="fi-FI"/>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LindeTitel">
    <w:name w:val="Linde_Titel"/>
    <w:basedOn w:val="Normal"/>
    <w:pPr>
      <w:spacing w:after="500"/>
    </w:pPr>
    <w:rPr>
      <w:rFonts w:ascii="LindeDaxOffice" w:hAnsi="LindeDaxOffice"/>
      <w:sz w:val="40"/>
      <w:lang w:val="de-DE" w:eastAsia="de-DE"/>
    </w:rPr>
  </w:style>
  <w:style w:type="paragraph" w:styleId="BodyText">
    <w:name w:val="Body Text"/>
    <w:basedOn w:val="Normal"/>
    <w:rsid w:val="006A1D45"/>
    <w:pPr>
      <w:tabs>
        <w:tab w:val="left" w:pos="0"/>
      </w:tabs>
      <w:autoSpaceDE w:val="0"/>
      <w:autoSpaceDN w:val="0"/>
      <w:adjustRightInd w:val="0"/>
      <w:spacing w:line="240" w:lineRule="atLeast"/>
      <w:jc w:val="both"/>
    </w:pPr>
    <w:rPr>
      <w:color w:val="000000"/>
      <w:lang w:val="lv-LV"/>
    </w:rPr>
  </w:style>
  <w:style w:type="paragraph" w:styleId="BodyTextIndent">
    <w:name w:val="Body Text Indent"/>
    <w:basedOn w:val="Normal"/>
    <w:rsid w:val="006A1D45"/>
    <w:pPr>
      <w:tabs>
        <w:tab w:val="left" w:pos="360"/>
      </w:tabs>
      <w:autoSpaceDE w:val="0"/>
      <w:autoSpaceDN w:val="0"/>
      <w:adjustRightInd w:val="0"/>
      <w:spacing w:line="240" w:lineRule="atLeast"/>
      <w:ind w:left="360" w:hanging="360"/>
      <w:jc w:val="both"/>
    </w:pPr>
    <w:rPr>
      <w:color w:val="000000"/>
      <w:lang w:val="lv-LV"/>
    </w:rPr>
  </w:style>
  <w:style w:type="paragraph" w:styleId="BodyTextIndent2">
    <w:name w:val="Body Text Indent 2"/>
    <w:basedOn w:val="Normal"/>
    <w:rsid w:val="006A1D45"/>
    <w:pPr>
      <w:tabs>
        <w:tab w:val="left" w:pos="261"/>
        <w:tab w:val="left" w:pos="360"/>
      </w:tabs>
      <w:autoSpaceDE w:val="0"/>
      <w:autoSpaceDN w:val="0"/>
      <w:adjustRightInd w:val="0"/>
      <w:spacing w:line="240" w:lineRule="atLeast"/>
      <w:ind w:left="360" w:hanging="360"/>
      <w:jc w:val="both"/>
    </w:pPr>
    <w:rPr>
      <w:lang w:val="lv-LV"/>
    </w:rPr>
  </w:style>
  <w:style w:type="paragraph" w:customStyle="1" w:styleId="naisf">
    <w:name w:val="naisf"/>
    <w:basedOn w:val="Normal"/>
    <w:rsid w:val="006A1D45"/>
    <w:pPr>
      <w:spacing w:before="100" w:beforeAutospacing="1" w:after="100" w:afterAutospacing="1"/>
      <w:jc w:val="both"/>
    </w:pPr>
    <w:rPr>
      <w:rFonts w:eastAsia="Arial Unicode MS"/>
    </w:rPr>
  </w:style>
  <w:style w:type="paragraph" w:styleId="BodyTextIndent3">
    <w:name w:val="Body Text Indent 3"/>
    <w:basedOn w:val="Normal"/>
    <w:rsid w:val="006A1D45"/>
    <w:pPr>
      <w:spacing w:after="120"/>
      <w:ind w:left="283"/>
    </w:pPr>
    <w:rPr>
      <w:sz w:val="16"/>
      <w:szCs w:val="16"/>
    </w:rPr>
  </w:style>
  <w:style w:type="table" w:styleId="TableGrid">
    <w:name w:val="Table Grid"/>
    <w:basedOn w:val="TableNormal"/>
    <w:rsid w:val="006A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3C5"/>
    <w:pPr>
      <w:ind w:left="720"/>
    </w:pPr>
  </w:style>
  <w:style w:type="character" w:customStyle="1" w:styleId="jlqj4b">
    <w:name w:val="jlqj4b"/>
    <w:rsid w:val="003C4F96"/>
  </w:style>
  <w:style w:type="paragraph" w:styleId="NormalWeb">
    <w:name w:val="Normal (Web)"/>
    <w:basedOn w:val="Normal"/>
    <w:uiPriority w:val="99"/>
    <w:unhideWhenUsed/>
    <w:rsid w:val="00A94169"/>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2666">
      <w:bodyDiv w:val="1"/>
      <w:marLeft w:val="0"/>
      <w:marRight w:val="0"/>
      <w:marTop w:val="0"/>
      <w:marBottom w:val="0"/>
      <w:divBdr>
        <w:top w:val="none" w:sz="0" w:space="0" w:color="auto"/>
        <w:left w:val="none" w:sz="0" w:space="0" w:color="auto"/>
        <w:bottom w:val="none" w:sz="0" w:space="0" w:color="auto"/>
        <w:right w:val="none" w:sz="0" w:space="0" w:color="auto"/>
      </w:divBdr>
    </w:div>
    <w:div w:id="406804456">
      <w:bodyDiv w:val="1"/>
      <w:marLeft w:val="0"/>
      <w:marRight w:val="0"/>
      <w:marTop w:val="0"/>
      <w:marBottom w:val="0"/>
      <w:divBdr>
        <w:top w:val="none" w:sz="0" w:space="0" w:color="auto"/>
        <w:left w:val="none" w:sz="0" w:space="0" w:color="auto"/>
        <w:bottom w:val="none" w:sz="0" w:space="0" w:color="auto"/>
        <w:right w:val="none" w:sz="0" w:space="0" w:color="auto"/>
      </w:divBdr>
    </w:div>
    <w:div w:id="633481991">
      <w:bodyDiv w:val="1"/>
      <w:marLeft w:val="0"/>
      <w:marRight w:val="0"/>
      <w:marTop w:val="0"/>
      <w:marBottom w:val="0"/>
      <w:divBdr>
        <w:top w:val="none" w:sz="0" w:space="0" w:color="auto"/>
        <w:left w:val="none" w:sz="0" w:space="0" w:color="auto"/>
        <w:bottom w:val="none" w:sz="0" w:space="0" w:color="auto"/>
        <w:right w:val="none" w:sz="0" w:space="0" w:color="auto"/>
      </w:divBdr>
      <w:divsChild>
        <w:div w:id="1644460231">
          <w:marLeft w:val="418"/>
          <w:marRight w:val="0"/>
          <w:marTop w:val="0"/>
          <w:marBottom w:val="240"/>
          <w:divBdr>
            <w:top w:val="none" w:sz="0" w:space="0" w:color="auto"/>
            <w:left w:val="none" w:sz="0" w:space="0" w:color="auto"/>
            <w:bottom w:val="none" w:sz="0" w:space="0" w:color="auto"/>
            <w:right w:val="none" w:sz="0" w:space="0" w:color="auto"/>
          </w:divBdr>
        </w:div>
        <w:div w:id="685986879">
          <w:marLeft w:val="418"/>
          <w:marRight w:val="0"/>
          <w:marTop w:val="0"/>
          <w:marBottom w:val="240"/>
          <w:divBdr>
            <w:top w:val="none" w:sz="0" w:space="0" w:color="auto"/>
            <w:left w:val="none" w:sz="0" w:space="0" w:color="auto"/>
            <w:bottom w:val="none" w:sz="0" w:space="0" w:color="auto"/>
            <w:right w:val="none" w:sz="0" w:space="0" w:color="auto"/>
          </w:divBdr>
        </w:div>
        <w:div w:id="1634017780">
          <w:marLeft w:val="418"/>
          <w:marRight w:val="0"/>
          <w:marTop w:val="0"/>
          <w:marBottom w:val="240"/>
          <w:divBdr>
            <w:top w:val="none" w:sz="0" w:space="0" w:color="auto"/>
            <w:left w:val="none" w:sz="0" w:space="0" w:color="auto"/>
            <w:bottom w:val="none" w:sz="0" w:space="0" w:color="auto"/>
            <w:right w:val="none" w:sz="0" w:space="0" w:color="auto"/>
          </w:divBdr>
        </w:div>
        <w:div w:id="1917401506">
          <w:marLeft w:val="418"/>
          <w:marRight w:val="0"/>
          <w:marTop w:val="0"/>
          <w:marBottom w:val="240"/>
          <w:divBdr>
            <w:top w:val="none" w:sz="0" w:space="0" w:color="auto"/>
            <w:left w:val="none" w:sz="0" w:space="0" w:color="auto"/>
            <w:bottom w:val="none" w:sz="0" w:space="0" w:color="auto"/>
            <w:right w:val="none" w:sz="0" w:space="0" w:color="auto"/>
          </w:divBdr>
        </w:div>
        <w:div w:id="993872060">
          <w:marLeft w:val="418"/>
          <w:marRight w:val="0"/>
          <w:marTop w:val="0"/>
          <w:marBottom w:val="240"/>
          <w:divBdr>
            <w:top w:val="none" w:sz="0" w:space="0" w:color="auto"/>
            <w:left w:val="none" w:sz="0" w:space="0" w:color="auto"/>
            <w:bottom w:val="none" w:sz="0" w:space="0" w:color="auto"/>
            <w:right w:val="none" w:sz="0" w:space="0" w:color="auto"/>
          </w:divBdr>
        </w:div>
        <w:div w:id="1331909944">
          <w:marLeft w:val="418"/>
          <w:marRight w:val="0"/>
          <w:marTop w:val="0"/>
          <w:marBottom w:val="240"/>
          <w:divBdr>
            <w:top w:val="none" w:sz="0" w:space="0" w:color="auto"/>
            <w:left w:val="none" w:sz="0" w:space="0" w:color="auto"/>
            <w:bottom w:val="none" w:sz="0" w:space="0" w:color="auto"/>
            <w:right w:val="none" w:sz="0" w:space="0" w:color="auto"/>
          </w:divBdr>
        </w:div>
        <w:div w:id="112598577">
          <w:marLeft w:val="418"/>
          <w:marRight w:val="0"/>
          <w:marTop w:val="0"/>
          <w:marBottom w:val="240"/>
          <w:divBdr>
            <w:top w:val="none" w:sz="0" w:space="0" w:color="auto"/>
            <w:left w:val="none" w:sz="0" w:space="0" w:color="auto"/>
            <w:bottom w:val="none" w:sz="0" w:space="0" w:color="auto"/>
            <w:right w:val="none" w:sz="0" w:space="0" w:color="auto"/>
          </w:divBdr>
        </w:div>
        <w:div w:id="1822893152">
          <w:marLeft w:val="418"/>
          <w:marRight w:val="0"/>
          <w:marTop w:val="0"/>
          <w:marBottom w:val="240"/>
          <w:divBdr>
            <w:top w:val="none" w:sz="0" w:space="0" w:color="auto"/>
            <w:left w:val="none" w:sz="0" w:space="0" w:color="auto"/>
            <w:bottom w:val="none" w:sz="0" w:space="0" w:color="auto"/>
            <w:right w:val="none" w:sz="0" w:space="0" w:color="auto"/>
          </w:divBdr>
        </w:div>
        <w:div w:id="2084796148">
          <w:marLeft w:val="418"/>
          <w:marRight w:val="0"/>
          <w:marTop w:val="0"/>
          <w:marBottom w:val="240"/>
          <w:divBdr>
            <w:top w:val="none" w:sz="0" w:space="0" w:color="auto"/>
            <w:left w:val="none" w:sz="0" w:space="0" w:color="auto"/>
            <w:bottom w:val="none" w:sz="0" w:space="0" w:color="auto"/>
            <w:right w:val="none" w:sz="0" w:space="0" w:color="auto"/>
          </w:divBdr>
        </w:div>
      </w:divsChild>
    </w:div>
    <w:div w:id="816148197">
      <w:bodyDiv w:val="1"/>
      <w:marLeft w:val="0"/>
      <w:marRight w:val="0"/>
      <w:marTop w:val="0"/>
      <w:marBottom w:val="0"/>
      <w:divBdr>
        <w:top w:val="none" w:sz="0" w:space="0" w:color="auto"/>
        <w:left w:val="none" w:sz="0" w:space="0" w:color="auto"/>
        <w:bottom w:val="none" w:sz="0" w:space="0" w:color="auto"/>
        <w:right w:val="none" w:sz="0" w:space="0" w:color="auto"/>
      </w:divBdr>
      <w:divsChild>
        <w:div w:id="590118775">
          <w:marLeft w:val="0"/>
          <w:marRight w:val="0"/>
          <w:marTop w:val="0"/>
          <w:marBottom w:val="0"/>
          <w:divBdr>
            <w:top w:val="none" w:sz="0" w:space="0" w:color="auto"/>
            <w:left w:val="none" w:sz="0" w:space="0" w:color="auto"/>
            <w:bottom w:val="none" w:sz="0" w:space="0" w:color="auto"/>
            <w:right w:val="none" w:sz="0" w:space="0" w:color="auto"/>
          </w:divBdr>
          <w:divsChild>
            <w:div w:id="2146577342">
              <w:marLeft w:val="0"/>
              <w:marRight w:val="0"/>
              <w:marTop w:val="0"/>
              <w:marBottom w:val="0"/>
              <w:divBdr>
                <w:top w:val="none" w:sz="0" w:space="0" w:color="auto"/>
                <w:left w:val="none" w:sz="0" w:space="0" w:color="auto"/>
                <w:bottom w:val="none" w:sz="0" w:space="0" w:color="auto"/>
                <w:right w:val="none" w:sz="0" w:space="0" w:color="auto"/>
              </w:divBdr>
              <w:divsChild>
                <w:div w:id="1908371801">
                  <w:marLeft w:val="0"/>
                  <w:marRight w:val="-540"/>
                  <w:marTop w:val="195"/>
                  <w:marBottom w:val="0"/>
                  <w:divBdr>
                    <w:top w:val="none" w:sz="0" w:space="0" w:color="auto"/>
                    <w:left w:val="none" w:sz="0" w:space="0" w:color="auto"/>
                    <w:bottom w:val="none" w:sz="0" w:space="0" w:color="auto"/>
                    <w:right w:val="none" w:sz="0" w:space="0" w:color="auto"/>
                  </w:divBdr>
                  <w:divsChild>
                    <w:div w:id="978014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62191134">
      <w:bodyDiv w:val="1"/>
      <w:marLeft w:val="0"/>
      <w:marRight w:val="0"/>
      <w:marTop w:val="0"/>
      <w:marBottom w:val="0"/>
      <w:divBdr>
        <w:top w:val="none" w:sz="0" w:space="0" w:color="auto"/>
        <w:left w:val="none" w:sz="0" w:space="0" w:color="auto"/>
        <w:bottom w:val="none" w:sz="0" w:space="0" w:color="auto"/>
        <w:right w:val="none" w:sz="0" w:space="0" w:color="auto"/>
      </w:divBdr>
      <w:divsChild>
        <w:div w:id="446705633">
          <w:marLeft w:val="418"/>
          <w:marRight w:val="0"/>
          <w:marTop w:val="0"/>
          <w:marBottom w:val="240"/>
          <w:divBdr>
            <w:top w:val="none" w:sz="0" w:space="0" w:color="auto"/>
            <w:left w:val="none" w:sz="0" w:space="0" w:color="auto"/>
            <w:bottom w:val="none" w:sz="0" w:space="0" w:color="auto"/>
            <w:right w:val="none" w:sz="0" w:space="0" w:color="auto"/>
          </w:divBdr>
        </w:div>
        <w:div w:id="711463461">
          <w:marLeft w:val="418"/>
          <w:marRight w:val="0"/>
          <w:marTop w:val="0"/>
          <w:marBottom w:val="240"/>
          <w:divBdr>
            <w:top w:val="none" w:sz="0" w:space="0" w:color="auto"/>
            <w:left w:val="none" w:sz="0" w:space="0" w:color="auto"/>
            <w:bottom w:val="none" w:sz="0" w:space="0" w:color="auto"/>
            <w:right w:val="none" w:sz="0" w:space="0" w:color="auto"/>
          </w:divBdr>
        </w:div>
        <w:div w:id="1961646919">
          <w:marLeft w:val="418"/>
          <w:marRight w:val="0"/>
          <w:marTop w:val="0"/>
          <w:marBottom w:val="240"/>
          <w:divBdr>
            <w:top w:val="none" w:sz="0" w:space="0" w:color="auto"/>
            <w:left w:val="none" w:sz="0" w:space="0" w:color="auto"/>
            <w:bottom w:val="none" w:sz="0" w:space="0" w:color="auto"/>
            <w:right w:val="none" w:sz="0" w:space="0" w:color="auto"/>
          </w:divBdr>
        </w:div>
        <w:div w:id="2095666005">
          <w:marLeft w:val="418"/>
          <w:marRight w:val="0"/>
          <w:marTop w:val="0"/>
          <w:marBottom w:val="240"/>
          <w:divBdr>
            <w:top w:val="none" w:sz="0" w:space="0" w:color="auto"/>
            <w:left w:val="none" w:sz="0" w:space="0" w:color="auto"/>
            <w:bottom w:val="none" w:sz="0" w:space="0" w:color="auto"/>
            <w:right w:val="none" w:sz="0" w:space="0" w:color="auto"/>
          </w:divBdr>
        </w:div>
        <w:div w:id="1345279974">
          <w:marLeft w:val="418"/>
          <w:marRight w:val="0"/>
          <w:marTop w:val="0"/>
          <w:marBottom w:val="240"/>
          <w:divBdr>
            <w:top w:val="none" w:sz="0" w:space="0" w:color="auto"/>
            <w:left w:val="none" w:sz="0" w:space="0" w:color="auto"/>
            <w:bottom w:val="none" w:sz="0" w:space="0" w:color="auto"/>
            <w:right w:val="none" w:sz="0" w:space="0" w:color="auto"/>
          </w:divBdr>
        </w:div>
        <w:div w:id="1094782825">
          <w:marLeft w:val="418"/>
          <w:marRight w:val="0"/>
          <w:marTop w:val="0"/>
          <w:marBottom w:val="240"/>
          <w:divBdr>
            <w:top w:val="none" w:sz="0" w:space="0" w:color="auto"/>
            <w:left w:val="none" w:sz="0" w:space="0" w:color="auto"/>
            <w:bottom w:val="none" w:sz="0" w:space="0" w:color="auto"/>
            <w:right w:val="none" w:sz="0" w:space="0" w:color="auto"/>
          </w:divBdr>
        </w:div>
        <w:div w:id="1943806617">
          <w:marLeft w:val="418"/>
          <w:marRight w:val="0"/>
          <w:marTop w:val="0"/>
          <w:marBottom w:val="240"/>
          <w:divBdr>
            <w:top w:val="none" w:sz="0" w:space="0" w:color="auto"/>
            <w:left w:val="none" w:sz="0" w:space="0" w:color="auto"/>
            <w:bottom w:val="none" w:sz="0" w:space="0" w:color="auto"/>
            <w:right w:val="none" w:sz="0" w:space="0" w:color="auto"/>
          </w:divBdr>
        </w:div>
        <w:div w:id="1121269775">
          <w:marLeft w:val="418"/>
          <w:marRight w:val="0"/>
          <w:marTop w:val="0"/>
          <w:marBottom w:val="240"/>
          <w:divBdr>
            <w:top w:val="none" w:sz="0" w:space="0" w:color="auto"/>
            <w:left w:val="none" w:sz="0" w:space="0" w:color="auto"/>
            <w:bottom w:val="none" w:sz="0" w:space="0" w:color="auto"/>
            <w:right w:val="none" w:sz="0" w:space="0" w:color="auto"/>
          </w:divBdr>
        </w:div>
        <w:div w:id="1873347570">
          <w:marLeft w:val="418"/>
          <w:marRight w:val="0"/>
          <w:marTop w:val="0"/>
          <w:marBottom w:val="240"/>
          <w:divBdr>
            <w:top w:val="none" w:sz="0" w:space="0" w:color="auto"/>
            <w:left w:val="none" w:sz="0" w:space="0" w:color="auto"/>
            <w:bottom w:val="none" w:sz="0" w:space="0" w:color="auto"/>
            <w:right w:val="none" w:sz="0" w:space="0" w:color="auto"/>
          </w:divBdr>
        </w:div>
      </w:divsChild>
    </w:div>
    <w:div w:id="15732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DEF584360C7D4B9F748319AE4D3F1D" ma:contentTypeVersion="21" ma:contentTypeDescription="Izveidot jaunu dokumentu." ma:contentTypeScope="" ma:versionID="85d6d7d5edee0b0943c179c34417b4ad">
  <xsd:schema xmlns:xsd="http://www.w3.org/2001/XMLSchema" xmlns:xs="http://www.w3.org/2001/XMLSchema" xmlns:p="http://schemas.microsoft.com/office/2006/metadata/properties" xmlns:ns2="b4240f18-be43-40f2-9666-abdd5aa5ee66" xmlns:ns3="4f8f55bf-49c0-47f4-9eb6-d02fb515011b" xmlns:ns4="921b7353-8eee-4d57-95e7-6707d4aafa1b" targetNamespace="http://schemas.microsoft.com/office/2006/metadata/properties" ma:root="true" ma:fieldsID="22025436cdbc00f0651eabb5f2a7b75a" ns2:_="" ns3:_="" ns4:_="">
    <xsd:import namespace="b4240f18-be43-40f2-9666-abdd5aa5ee66"/>
    <xsd:import namespace="4f8f55bf-49c0-47f4-9eb6-d02fb515011b"/>
    <xsd:import namespace="921b7353-8eee-4d57-95e7-6707d4aafa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40f18-be43-40f2-9666-abdd5aa5e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7e315aa8-bd96-4598-8e4a-1d3aeb7b64c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f55bf-49c0-47f4-9eb6-d02fb515011b"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b7353-8eee-4d57-95e7-6707d4aafa1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c90046-0457-4a11-8896-c47e468236d1}" ma:internalName="TaxCatchAll" ma:showField="CatchAllData" ma:web="4f8f55bf-49c0-47f4-9eb6-d02fb515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240f18-be43-40f2-9666-abdd5aa5ee66">
      <Terms xmlns="http://schemas.microsoft.com/office/infopath/2007/PartnerControls"/>
    </lcf76f155ced4ddcb4097134ff3c332f>
    <TaxCatchAll xmlns="921b7353-8eee-4d57-95e7-6707d4aafa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A41B7-F5C9-45D8-B229-876A560A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40f18-be43-40f2-9666-abdd5aa5ee66"/>
    <ds:schemaRef ds:uri="4f8f55bf-49c0-47f4-9eb6-d02fb515011b"/>
    <ds:schemaRef ds:uri="921b7353-8eee-4d57-95e7-6707d4aaf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AA61C-D7BC-4D9D-AEDC-8523D5EA8776}">
  <ds:schemaRefs>
    <ds:schemaRef ds:uri="http://schemas.microsoft.com/office/2006/metadata/properties"/>
    <ds:schemaRef ds:uri="http://schemas.microsoft.com/office/infopath/2007/PartnerControls"/>
    <ds:schemaRef ds:uri="b4240f18-be43-40f2-9666-abdd5aa5ee66"/>
    <ds:schemaRef ds:uri="921b7353-8eee-4d57-95e7-6707d4aafa1b"/>
  </ds:schemaRefs>
</ds:datastoreItem>
</file>

<file path=customXml/itemProps3.xml><?xml version="1.0" encoding="utf-8"?>
<ds:datastoreItem xmlns:ds="http://schemas.openxmlformats.org/officeDocument/2006/customXml" ds:itemID="{4AF60823-F23B-4AFC-BBEC-F246671509D5}">
  <ds:schemaRefs>
    <ds:schemaRef ds:uri="http://schemas.microsoft.com/sharepoint/v3/contenttype/forms"/>
  </ds:schemaRefs>
</ds:datastoreItem>
</file>

<file path=docMetadata/LabelInfo.xml><?xml version="1.0" encoding="utf-8"?>
<clbl:labelList xmlns:clbl="http://schemas.microsoft.com/office/2020/mipLabelMetadata">
  <clbl:label id="{1562f007-09a4-4fcb-936b-e79246571fc7}" enabled="0" method="" siteId="{1562f007-09a4-4fcb-936b-e79246571fc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lpstr>
    </vt:vector>
  </TitlesOfParts>
  <Company>Oy AGA Ab</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Triin Varatalu</dc:creator>
  <cp:keywords/>
  <dc:description/>
  <cp:lastModifiedBy>Daniela Putere</cp:lastModifiedBy>
  <cp:revision>5</cp:revision>
  <cp:lastPrinted>2013-02-22T14:56:00Z</cp:lastPrinted>
  <dcterms:created xsi:type="dcterms:W3CDTF">2026-02-16T10:31:00Z</dcterms:created>
  <dcterms:modified xsi:type="dcterms:W3CDTF">2026-02-16T10:36:00Z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0x0101003ADEF584360C7D4B9F748319AE4D3F1D</vt:lpwstr>
  </property>
</Properties>
</file>